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10F53" w14:textId="1D0D214C" w:rsidR="006B2BCE" w:rsidRPr="00463628" w:rsidRDefault="006B2BCE" w:rsidP="0049656D">
      <w:pPr>
        <w:pStyle w:val="Heading4"/>
        <w:tabs>
          <w:tab w:val="left" w:pos="7189"/>
        </w:tabs>
        <w:jc w:val="right"/>
        <w:rPr>
          <w:szCs w:val="24"/>
        </w:rPr>
      </w:pPr>
    </w:p>
    <w:p w14:paraId="2D642586" w14:textId="2131276A" w:rsidR="005F4FE4" w:rsidRPr="00911529" w:rsidRDefault="007756D0" w:rsidP="005F4FE4">
      <w:pPr>
        <w:pStyle w:val="Heading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 xml:space="preserve">ELEKTRONINIU </w:t>
      </w:r>
      <w:r w:rsidR="00735358" w:rsidRPr="00911529">
        <w:rPr>
          <w:rFonts w:ascii="Arial" w:hAnsi="Arial" w:cs="Arial"/>
          <w:szCs w:val="24"/>
        </w:rPr>
        <w:t>PAŠTU</w:t>
      </w:r>
      <w:r w:rsidR="00FD0054" w:rsidRPr="00911529">
        <w:rPr>
          <w:rFonts w:ascii="Arial" w:hAnsi="Arial" w:cs="Arial"/>
          <w:szCs w:val="24"/>
        </w:rPr>
        <w:t xml:space="preserve"> </w:t>
      </w:r>
      <w:r w:rsidR="005F4FE4" w:rsidRPr="00911529">
        <w:rPr>
          <w:rFonts w:ascii="Arial" w:hAnsi="Arial" w:cs="Arial"/>
          <w:szCs w:val="24"/>
        </w:rPr>
        <w:t xml:space="preserve">SKELBIAMO </w:t>
      </w:r>
    </w:p>
    <w:p w14:paraId="760059D2" w14:textId="77777777" w:rsidR="005F4FE4" w:rsidRPr="00911529" w:rsidRDefault="005F4FE4" w:rsidP="005F4FE4">
      <w:pPr>
        <w:pStyle w:val="Heading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TEISĖJŲ TARYBOS POSĖDŽIO</w:t>
      </w:r>
    </w:p>
    <w:p w14:paraId="0682CCD2" w14:textId="77777777" w:rsidR="005F4FE4" w:rsidRPr="00911529" w:rsidRDefault="005F4FE4" w:rsidP="005F4FE4">
      <w:pPr>
        <w:pStyle w:val="Heading4"/>
        <w:jc w:val="center"/>
        <w:rPr>
          <w:rFonts w:ascii="Arial" w:hAnsi="Arial" w:cs="Arial"/>
          <w:szCs w:val="24"/>
        </w:rPr>
      </w:pPr>
      <w:r w:rsidRPr="00911529">
        <w:rPr>
          <w:rFonts w:ascii="Arial" w:hAnsi="Arial" w:cs="Arial"/>
          <w:szCs w:val="24"/>
        </w:rPr>
        <w:t>DARBOTVARKĖ</w:t>
      </w:r>
    </w:p>
    <w:p w14:paraId="62F84DC2" w14:textId="77777777" w:rsidR="005F4FE4" w:rsidRPr="00911529" w:rsidRDefault="005F4FE4" w:rsidP="005F4FE4">
      <w:pPr>
        <w:rPr>
          <w:rFonts w:ascii="Arial" w:hAnsi="Arial" w:cs="Arial"/>
          <w:b/>
        </w:rPr>
      </w:pPr>
    </w:p>
    <w:p w14:paraId="6ACBF187" w14:textId="2A5203D3" w:rsidR="005F4FE4" w:rsidRPr="00911529" w:rsidRDefault="005F4FE4" w:rsidP="005F4FE4">
      <w:pPr>
        <w:pStyle w:val="Heading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</w:rPr>
        <w:t>Posėdis vyks 20</w:t>
      </w:r>
      <w:r w:rsidR="00374E33" w:rsidRPr="00911529">
        <w:rPr>
          <w:rFonts w:ascii="Arial" w:hAnsi="Arial" w:cs="Arial"/>
        </w:rPr>
        <w:t>2</w:t>
      </w:r>
      <w:r w:rsidR="00A21B81" w:rsidRPr="00911529">
        <w:rPr>
          <w:rFonts w:ascii="Arial" w:hAnsi="Arial" w:cs="Arial"/>
        </w:rPr>
        <w:t>4</w:t>
      </w:r>
      <w:r w:rsidRPr="00911529">
        <w:rPr>
          <w:rFonts w:ascii="Arial" w:hAnsi="Arial" w:cs="Arial"/>
        </w:rPr>
        <w:t xml:space="preserve"> m. </w:t>
      </w:r>
      <w:r w:rsidR="00A21B81" w:rsidRPr="00911529">
        <w:rPr>
          <w:rFonts w:ascii="Arial" w:hAnsi="Arial" w:cs="Arial"/>
        </w:rPr>
        <w:t>birželio</w:t>
      </w:r>
      <w:r w:rsidR="000530BB" w:rsidRPr="00911529">
        <w:rPr>
          <w:rFonts w:ascii="Arial" w:hAnsi="Arial" w:cs="Arial"/>
        </w:rPr>
        <w:t xml:space="preserve"> </w:t>
      </w:r>
      <w:r w:rsidR="00A21B81" w:rsidRPr="00911529">
        <w:rPr>
          <w:rFonts w:ascii="Arial" w:hAnsi="Arial" w:cs="Arial"/>
        </w:rPr>
        <w:t>20</w:t>
      </w:r>
      <w:r w:rsidR="00FD0054" w:rsidRPr="00911529">
        <w:rPr>
          <w:rFonts w:ascii="Arial" w:hAnsi="Arial" w:cs="Arial"/>
        </w:rPr>
        <w:t xml:space="preserve"> </w:t>
      </w:r>
      <w:r w:rsidRPr="00911529">
        <w:rPr>
          <w:rFonts w:ascii="Arial" w:hAnsi="Arial" w:cs="Arial"/>
        </w:rPr>
        <w:t xml:space="preserve">d. </w:t>
      </w:r>
    </w:p>
    <w:p w14:paraId="2CFDB105" w14:textId="22E7728F" w:rsidR="005F4FE4" w:rsidRPr="00911529" w:rsidRDefault="005F4FE4" w:rsidP="005F4FE4">
      <w:pPr>
        <w:pStyle w:val="Heading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i/>
          <w:iCs/>
        </w:rPr>
        <w:t>(el. paštu</w:t>
      </w:r>
      <w:r w:rsidRPr="00911529">
        <w:rPr>
          <w:rFonts w:ascii="Arial" w:hAnsi="Arial" w:cs="Arial"/>
        </w:rPr>
        <w:t>)</w:t>
      </w:r>
    </w:p>
    <w:p w14:paraId="1B7CD2BA" w14:textId="290DC401" w:rsidR="005F4FE4" w:rsidRPr="00911529" w:rsidRDefault="005F4FE4" w:rsidP="005F4FE4">
      <w:pPr>
        <w:pStyle w:val="Heading2"/>
        <w:ind w:left="0" w:firstLine="0"/>
        <w:jc w:val="center"/>
        <w:rPr>
          <w:rFonts w:ascii="Arial" w:hAnsi="Arial" w:cs="Arial"/>
        </w:rPr>
      </w:pPr>
      <w:r w:rsidRPr="00911529">
        <w:rPr>
          <w:rFonts w:ascii="Arial" w:hAnsi="Arial" w:cs="Arial"/>
          <w:szCs w:val="24"/>
        </w:rPr>
        <w:t xml:space="preserve">Posėdžio pradžia </w:t>
      </w:r>
      <w:r w:rsidR="00FD0054" w:rsidRPr="00911529">
        <w:rPr>
          <w:rFonts w:ascii="Arial" w:hAnsi="Arial" w:cs="Arial"/>
          <w:szCs w:val="24"/>
        </w:rPr>
        <w:t>1</w:t>
      </w:r>
      <w:r w:rsidR="00E14EA9" w:rsidRPr="00911529">
        <w:rPr>
          <w:rFonts w:ascii="Arial" w:hAnsi="Arial" w:cs="Arial"/>
          <w:szCs w:val="24"/>
        </w:rPr>
        <w:t>0</w:t>
      </w:r>
      <w:r w:rsidRPr="00911529">
        <w:rPr>
          <w:rFonts w:ascii="Arial" w:hAnsi="Arial" w:cs="Arial"/>
          <w:szCs w:val="24"/>
        </w:rPr>
        <w:t>.</w:t>
      </w:r>
      <w:r w:rsidR="00A15684" w:rsidRPr="00911529">
        <w:rPr>
          <w:rFonts w:ascii="Arial" w:hAnsi="Arial" w:cs="Arial"/>
          <w:szCs w:val="24"/>
        </w:rPr>
        <w:t>0</w:t>
      </w:r>
      <w:r w:rsidRPr="00911529">
        <w:rPr>
          <w:rFonts w:ascii="Arial" w:hAnsi="Arial" w:cs="Arial"/>
          <w:szCs w:val="24"/>
        </w:rPr>
        <w:t>0 val.</w:t>
      </w:r>
    </w:p>
    <w:p w14:paraId="1EACEF1B" w14:textId="17FA8337" w:rsidR="005F4FE4" w:rsidRPr="00911529" w:rsidRDefault="005F4FE4" w:rsidP="005F4FE4">
      <w:pPr>
        <w:jc w:val="center"/>
        <w:rPr>
          <w:rFonts w:ascii="Arial" w:hAnsi="Arial" w:cs="Arial"/>
          <w:sz w:val="24"/>
          <w:szCs w:val="24"/>
        </w:rPr>
      </w:pPr>
      <w:r w:rsidRPr="00911529">
        <w:rPr>
          <w:rFonts w:ascii="Arial" w:hAnsi="Arial" w:cs="Arial"/>
          <w:sz w:val="24"/>
          <w:szCs w:val="24"/>
        </w:rPr>
        <w:t>Posėdžio pabaiga 1</w:t>
      </w:r>
      <w:r w:rsidR="00A21B81" w:rsidRPr="00911529">
        <w:rPr>
          <w:rFonts w:ascii="Arial" w:hAnsi="Arial" w:cs="Arial"/>
          <w:sz w:val="24"/>
          <w:szCs w:val="24"/>
        </w:rPr>
        <w:t>2</w:t>
      </w:r>
      <w:r w:rsidR="00E14EA9" w:rsidRPr="00911529">
        <w:rPr>
          <w:rFonts w:ascii="Arial" w:hAnsi="Arial" w:cs="Arial"/>
          <w:sz w:val="24"/>
          <w:szCs w:val="24"/>
        </w:rPr>
        <w:t>.00</w:t>
      </w:r>
      <w:r w:rsidRPr="00911529">
        <w:rPr>
          <w:rFonts w:ascii="Arial" w:hAnsi="Arial" w:cs="Arial"/>
          <w:sz w:val="24"/>
          <w:szCs w:val="24"/>
        </w:rPr>
        <w:t xml:space="preserve"> val.</w:t>
      </w:r>
    </w:p>
    <w:p w14:paraId="3484733D" w14:textId="77777777" w:rsidR="005F4FE4" w:rsidRPr="00911529" w:rsidRDefault="005F4FE4" w:rsidP="00140796">
      <w:pPr>
        <w:pStyle w:val="BodyText"/>
        <w:tabs>
          <w:tab w:val="left" w:pos="993"/>
        </w:tabs>
        <w:ind w:firstLine="567"/>
        <w:rPr>
          <w:rFonts w:ascii="Arial" w:hAnsi="Arial" w:cs="Arial"/>
          <w:szCs w:val="24"/>
        </w:rPr>
      </w:pPr>
    </w:p>
    <w:p w14:paraId="78DCE9E5" w14:textId="77777777" w:rsidR="00D26B95" w:rsidRPr="00911529" w:rsidRDefault="00D26B95" w:rsidP="00C35540">
      <w:pPr>
        <w:spacing w:line="276" w:lineRule="auto"/>
        <w:ind w:firstLine="720"/>
        <w:rPr>
          <w:rFonts w:ascii="Arial" w:hAnsi="Arial" w:cs="Arial"/>
        </w:rPr>
      </w:pPr>
    </w:p>
    <w:p w14:paraId="12A54E22" w14:textId="7CC122C6" w:rsidR="00A21B81" w:rsidRPr="00F836AA" w:rsidRDefault="00C35540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  <w:lang w:bidi="lt-LT"/>
        </w:rPr>
      </w:pPr>
      <w:r w:rsidRPr="00911529">
        <w:rPr>
          <w:rFonts w:ascii="Arial" w:hAnsi="Arial" w:cs="Arial"/>
          <w:sz w:val="24"/>
          <w:szCs w:val="24"/>
        </w:rPr>
        <w:tab/>
      </w:r>
      <w:r w:rsidRPr="00911529">
        <w:rPr>
          <w:rFonts w:ascii="Arial" w:hAnsi="Arial" w:cs="Arial"/>
          <w:sz w:val="24"/>
          <w:szCs w:val="24"/>
        </w:rPr>
        <w:tab/>
      </w:r>
      <w:r w:rsidR="007818F8" w:rsidRPr="00911529">
        <w:rPr>
          <w:rFonts w:ascii="Arial" w:hAnsi="Arial" w:cs="Arial"/>
          <w:sz w:val="24"/>
          <w:szCs w:val="24"/>
        </w:rPr>
        <w:t>1</w:t>
      </w:r>
      <w:r w:rsidR="000530BB" w:rsidRPr="0091152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21B81" w:rsidRPr="00911529">
        <w:rPr>
          <w:rFonts w:ascii="Arial" w:hAnsi="Arial" w:cs="Arial"/>
          <w:sz w:val="24"/>
          <w:szCs w:val="24"/>
          <w:lang w:val="en-US" w:bidi="lt-LT"/>
        </w:rPr>
        <w:t>Dėl</w:t>
      </w:r>
      <w:proofErr w:type="spellEnd"/>
      <w:r w:rsidR="00A21B81" w:rsidRPr="00911529">
        <w:rPr>
          <w:rFonts w:ascii="Arial" w:hAnsi="Arial" w:cs="Arial"/>
          <w:sz w:val="24"/>
          <w:szCs w:val="24"/>
          <w:lang w:val="en-US" w:bidi="lt-LT"/>
        </w:rPr>
        <w:t xml:space="preserve"> </w:t>
      </w:r>
      <w:r w:rsidR="00A21B81" w:rsidRPr="00911529">
        <w:rPr>
          <w:rFonts w:ascii="Arial" w:hAnsi="Arial" w:cs="Arial"/>
          <w:sz w:val="24"/>
          <w:szCs w:val="24"/>
          <w:lang w:bidi="lt-LT"/>
        </w:rPr>
        <w:t xml:space="preserve">Bylų paskirstymo teisėjams ir teisėjų kolegijų sudarymo taisyklių aprašo, patvirtinto Teisėjų tarybos 2015 m. rugsėjo 25 d. nutarimu Nr. 13P-123-(7.1.2) „Dėl bylų paskirstymo teisėjams ir teisėjų kolegijų sudarymo taisyklių aprašo patvirtinimo“, pakeitimo (atsižvelgiant į </w:t>
      </w:r>
      <w:r w:rsidR="00A21B81" w:rsidRPr="00911529">
        <w:rPr>
          <w:rFonts w:ascii="Arial" w:hAnsi="Arial" w:cs="Arial"/>
          <w:sz w:val="24"/>
          <w:szCs w:val="24"/>
          <w:lang w:val="en-US" w:bidi="lt-LT"/>
        </w:rPr>
        <w:t xml:space="preserve">2024-07-01 </w:t>
      </w:r>
      <w:r w:rsidR="00A21B81" w:rsidRPr="00911529">
        <w:rPr>
          <w:rFonts w:ascii="Arial" w:hAnsi="Arial" w:cs="Arial"/>
          <w:sz w:val="24"/>
          <w:szCs w:val="24"/>
          <w:lang w:bidi="lt-LT"/>
        </w:rPr>
        <w:t>įsigaliosiančius CPK pakeitimus).</w:t>
      </w:r>
    </w:p>
    <w:p w14:paraId="3AC1D43D" w14:textId="28A9E0A0" w:rsidR="00220893" w:rsidRDefault="00220893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F836AA">
        <w:rPr>
          <w:rFonts w:ascii="Arial" w:hAnsi="Arial" w:cs="Arial"/>
          <w:color w:val="000000"/>
          <w:sz w:val="24"/>
          <w:szCs w:val="24"/>
        </w:rPr>
        <w:t>2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Dėl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Teisėjų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specializacijos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tikrų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kategorijų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byloms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nagrinėti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nustatymo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tvarkos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aprašo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patvirtinto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Teisėjų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tarybos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2008 m.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lapkričio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13 d.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nutarimu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Nr. 13P-202-(7.1.2) “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Dėl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Teisėjų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specializacijos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tikrų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kategorijų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byloms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nagrinėti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nustatymo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tvarkos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aprašo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patvirtinimo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”,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pakeitimo</w:t>
      </w:r>
      <w:proofErr w:type="spellEnd"/>
      <w:r>
        <w:rPr>
          <w:rFonts w:ascii="Arial" w:hAnsi="Arial" w:cs="Arial"/>
          <w:sz w:val="24"/>
          <w:szCs w:val="24"/>
          <w:lang w:val="en-US"/>
        </w:rPr>
        <w:t>.</w:t>
      </w:r>
    </w:p>
    <w:p w14:paraId="3DABCD41" w14:textId="64ED56AE" w:rsidR="00F836AA" w:rsidRDefault="00F836AA" w:rsidP="00F836AA">
      <w:pPr>
        <w:tabs>
          <w:tab w:val="left" w:pos="142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>3</w:t>
      </w:r>
      <w:r w:rsidRPr="00911529">
        <w:rPr>
          <w:rFonts w:ascii="Arial" w:hAnsi="Arial" w:cs="Arial"/>
          <w:sz w:val="24"/>
          <w:szCs w:val="24"/>
        </w:rPr>
        <w:t xml:space="preserve">. Dėl </w:t>
      </w:r>
      <w:r w:rsidRPr="00911529">
        <w:rPr>
          <w:rFonts w:ascii="Arial" w:hAnsi="Arial" w:cs="Arial"/>
          <w:color w:val="000000"/>
          <w:sz w:val="24"/>
          <w:szCs w:val="24"/>
        </w:rPr>
        <w:t>Šakinio Lietuvos teismų sistemos korupcijos prevencijos veiksmų plano 2022</w:t>
      </w:r>
      <w:r w:rsidRPr="00911529">
        <w:rPr>
          <w:rFonts w:ascii="Arial" w:hAnsi="Arial" w:cs="Arial"/>
          <w:sz w:val="24"/>
          <w:szCs w:val="24"/>
        </w:rPr>
        <w:t>–</w:t>
      </w:r>
      <w:r w:rsidRPr="00911529">
        <w:rPr>
          <w:rFonts w:ascii="Arial" w:hAnsi="Arial" w:cs="Arial"/>
          <w:color w:val="000000"/>
          <w:sz w:val="24"/>
          <w:szCs w:val="24"/>
        </w:rPr>
        <w:t>2025 metams priemonių plano 2024</w:t>
      </w:r>
      <w:r w:rsidRPr="00911529">
        <w:rPr>
          <w:rFonts w:ascii="Arial" w:hAnsi="Arial" w:cs="Arial"/>
          <w:sz w:val="24"/>
          <w:szCs w:val="24"/>
        </w:rPr>
        <w:t>–</w:t>
      </w:r>
      <w:r w:rsidRPr="00911529">
        <w:rPr>
          <w:rFonts w:ascii="Arial" w:hAnsi="Arial" w:cs="Arial"/>
          <w:color w:val="000000"/>
          <w:sz w:val="24"/>
          <w:szCs w:val="24"/>
        </w:rPr>
        <w:t>2025 metams patvirtinimo.</w:t>
      </w:r>
    </w:p>
    <w:p w14:paraId="4067CF0C" w14:textId="02EE0BE3" w:rsidR="00F836AA" w:rsidRPr="00911529" w:rsidRDefault="00F836AA" w:rsidP="00C35540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836AA" w:rsidRPr="00911529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EE34E" w14:textId="77777777" w:rsidR="00262011" w:rsidRDefault="00262011">
      <w:r>
        <w:separator/>
      </w:r>
    </w:p>
  </w:endnote>
  <w:endnote w:type="continuationSeparator" w:id="0">
    <w:p w14:paraId="1AB35084" w14:textId="77777777" w:rsidR="00262011" w:rsidRDefault="0026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AAD07" w14:textId="77777777" w:rsidR="001B643D" w:rsidRDefault="001B6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85369" w14:textId="77777777" w:rsidR="001B643D" w:rsidRDefault="001B6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F1924" w14:textId="77777777" w:rsidR="001B643D" w:rsidRDefault="001B6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E61D6" w14:textId="77777777" w:rsidR="00262011" w:rsidRDefault="00262011">
      <w:r>
        <w:separator/>
      </w:r>
    </w:p>
  </w:footnote>
  <w:footnote w:type="continuationSeparator" w:id="0">
    <w:p w14:paraId="6E490C2C" w14:textId="77777777" w:rsidR="00262011" w:rsidRDefault="0026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11D2F" w14:textId="60C530E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2B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E20F8" w14:textId="6AD35EE4" w:rsidR="00DE66F5" w:rsidRPr="00B56B04" w:rsidRDefault="002C605A">
    <w:pPr>
      <w:pStyle w:val="Header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900E9D"/>
    <w:multiLevelType w:val="hybridMultilevel"/>
    <w:tmpl w:val="C818F10E"/>
    <w:lvl w:ilvl="0" w:tplc="AA6A4A96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1"/>
  </w:num>
  <w:num w:numId="5" w16cid:durableId="126359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9"/>
  </w:num>
  <w:num w:numId="21" w16cid:durableId="2095336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5775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0BB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5959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893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011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87F2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595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D78D9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B7A0C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4D6D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529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5358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6E08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8F8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6D97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68CB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5C1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529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872CB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6D3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1B81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1FE5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0C86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917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540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849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4EA9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4A0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6AA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6B6B5C"/>
    <w:rPr>
      <w:i/>
      <w:iCs/>
    </w:rPr>
  </w:style>
  <w:style w:type="character" w:customStyle="1" w:styleId="Heading4Char">
    <w:name w:val="Heading 4 Char"/>
    <w:basedOn w:val="DefaultParagraphFont"/>
    <w:link w:val="Heading4"/>
    <w:rsid w:val="005F4FE4"/>
    <w:rPr>
      <w:b/>
      <w:sz w:val="24"/>
    </w:rPr>
  </w:style>
  <w:style w:type="paragraph" w:customStyle="1" w:styleId="Default">
    <w:name w:val="Default"/>
    <w:rsid w:val="00E14E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Jolita Lingė</cp:lastModifiedBy>
  <cp:revision>14</cp:revision>
  <cp:lastPrinted>2024-06-17T07:59:00Z</cp:lastPrinted>
  <dcterms:created xsi:type="dcterms:W3CDTF">2023-12-05T07:14:00Z</dcterms:created>
  <dcterms:modified xsi:type="dcterms:W3CDTF">2024-06-18T07:17:00Z</dcterms:modified>
</cp:coreProperties>
</file>